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Framework Contract Reference number]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C">
      <w:pPr>
        <w:tabs>
          <w:tab w:val="left" w:leader="none"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1D">
      <w:pPr>
        <w:tabs>
          <w:tab w:val="left" w:leader="none" w:pos="2257"/>
        </w:tabs>
        <w:spacing w:after="0" w:line="259" w:lineRule="auto"/>
        <w:ind w:left="2880" w:hanging="2880"/>
        <w:rPr>
          <w:rFonts w:ascii="Arial" w:cs="Arial" w:eastAsia="Arial" w:hAnsi="Arial"/>
          <w:sz w:val="24"/>
          <w:szCs w:val="24"/>
        </w:rPr>
      </w:pPr>
      <w:bookmarkStart w:colFirst="0" w:colLast="0" w:name="_heading=h.1fob9te" w:id="1"/>
      <w:bookmarkEnd w:id="1"/>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rPr>
          <w:rFonts w:ascii="Arial" w:cs="Arial" w:eastAsia="Arial" w:hAnsi="Arial"/>
          <w:b w:val="1"/>
          <w:sz w:val="24"/>
          <w:szCs w:val="24"/>
        </w:rPr>
      </w:pPr>
      <w:bookmarkStart w:colFirst="0" w:colLast="0" w:name="_heading=h.gjdgxs" w:id="2"/>
      <w:bookmarkEnd w:id="2"/>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5">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u w:val="none"/>
        </w:rPr>
      </w:pPr>
      <w:r w:rsidDel="00000000" w:rsidR="00000000" w:rsidRPr="00000000">
        <w:rPr>
          <w:rFonts w:ascii="Arial" w:cs="Arial" w:eastAsia="Arial" w:hAnsi="Arial"/>
          <w:color w:val="000000"/>
          <w:sz w:val="24"/>
          <w:szCs w:val="24"/>
          <w:rtl w:val="0"/>
        </w:rPr>
        <w:t xml:space="preserve">Joint Schedule 6 (Key Subcontractors)</w:t>
        <w:tab/>
        <w:tab/>
        <w:tab/>
        <w:tab/>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 </w:t>
        <w:tab/>
        <w:tab/>
        <w:tab/>
        <w:tab/>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 </w:t>
        <w:tab/>
        <w:tab/>
        <w:tab/>
        <w:tab/>
        <w:tab/>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u w:val="none"/>
        </w:rPr>
      </w:pPr>
      <w:r w:rsidDel="00000000" w:rsidR="00000000" w:rsidRPr="00000000">
        <w:rPr>
          <w:rFonts w:ascii="Arial" w:cs="Arial" w:eastAsia="Arial" w:hAnsi="Arial"/>
          <w:color w:val="000000"/>
          <w:sz w:val="24"/>
          <w:szCs w:val="24"/>
          <w:rtl w:val="0"/>
        </w:rPr>
        <w:t xml:space="preserve">Joint Schedule 9 (Minimum Standards of Reliability)</w:t>
        <w:tab/>
        <w:tab/>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tab/>
        <w:tab/>
        <w:tab/>
        <w:tab/>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59" w:lineRule="auto"/>
        <w:ind w:left="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5">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rtl w:val="0"/>
        </w:rPr>
        <w:t xml:space="preserve">[Insert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5 (Pricing Details)</w:t>
        <w:tab/>
        <w:tab/>
        <w:tab/>
        <w:tab/>
        <w:tab/>
        <w:t xml:space="preserve"> </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6 (ICT Services) </w:t>
        <w:tab/>
        <w:tab/>
        <w:tab/>
        <w:tab/>
        <w:tab/>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tab/>
        <w:tab/>
        <w:t xml:space="preserve"> </w:t>
        <w:tab/>
        <w:tab/>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w:t>
        <w:tab/>
        <w:tab/>
        <w:t xml:space="preserve"> </w:t>
        <w:tab/>
        <w:tab/>
        <w:t xml:space="preserve">  </w:t>
        <w:tab/>
        <w:tab/>
        <w:t xml:space="preserve"> </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10 (Exit Management) </w:t>
        <w:tab/>
        <w:tab/>
        <w:tab/>
        <w:t xml:space="preserve"> </w:t>
        <w:tab/>
        <w:t xml:space="preserve"> </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11 (Installation Works) </w:t>
        <w:tab/>
        <w:tab/>
        <w:tab/>
        <w:t xml:space="preserve">  </w:t>
        <w:tab/>
        <w:t xml:space="preserve"> </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12 (Clustering) </w:t>
        <w:tab/>
        <w:tab/>
        <w:tab/>
        <w:tab/>
        <w:tab/>
        <w:t xml:space="preserve"> </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13 (Implementation Plan and Testing) </w:t>
        <w:tab/>
        <w:tab/>
        <w:t xml:space="preserve"> </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14 (Service Levels) </w:t>
        <w:tab/>
        <w:tab/>
        <w:tab/>
        <w:tab/>
        <w:t xml:space="preserve"> </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 </w:t>
        <w:tab/>
        <w:tab/>
        <w:t xml:space="preserve"> </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 </w:t>
        <w:tab/>
        <w:tab/>
        <w:tab/>
        <w:tab/>
        <w:t xml:space="preserve"> </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17 (MOD Terms) </w:t>
        <w:tab/>
        <w:tab/>
        <w:tab/>
        <w:tab/>
        <w:tab/>
        <w:t xml:space="preserve"> </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18 (Background Checks) </w:t>
        <w:tab/>
        <w:tab/>
        <w:tab/>
        <w:t xml:space="preserve">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w:t>
        <w:tab/>
        <w:tab/>
        <w:tab/>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23 (</w:t>
      </w:r>
      <w:r w:rsidDel="00000000" w:rsidR="00000000" w:rsidRPr="00000000">
        <w:rPr>
          <w:rFonts w:ascii="Arial" w:cs="Arial" w:eastAsia="Arial" w:hAnsi="Arial"/>
          <w:sz w:val="24"/>
          <w:szCs w:val="24"/>
          <w:rtl w:val="0"/>
        </w:rPr>
        <w:t xml:space="preserve">HMRC Terms</w:t>
      </w:r>
      <w:r w:rsidDel="00000000" w:rsidR="00000000" w:rsidRPr="00000000">
        <w:rPr>
          <w:rFonts w:ascii="Arial" w:cs="Arial" w:eastAsia="Arial" w:hAnsi="Arial"/>
          <w:color w:val="000000"/>
          <w:sz w:val="24"/>
          <w:szCs w:val="24"/>
          <w:rtl w:val="0"/>
        </w:rPr>
        <w:t xml:space="preserve">)</w:t>
        <w:tab/>
        <w:tab/>
        <w:tab/>
      </w:r>
      <w:r w:rsidDel="00000000" w:rsidR="00000000" w:rsidRPr="00000000">
        <w:rPr>
          <w:rFonts w:ascii="Arial" w:cs="Arial" w:eastAsia="Arial" w:hAnsi="Arial"/>
          <w:sz w:val="24"/>
          <w:szCs w:val="24"/>
          <w:rtl w:val="0"/>
        </w:rPr>
        <w:tab/>
      </w:r>
      <w:r w:rsidDel="00000000" w:rsidR="00000000" w:rsidRPr="00000000">
        <w:rPr>
          <w:rtl w:val="0"/>
        </w:rPr>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u w:val="none"/>
        </w:rPr>
      </w:pPr>
      <w:r w:rsidDel="00000000" w:rsidR="00000000" w:rsidRPr="00000000">
        <w:rPr>
          <w:rFonts w:ascii="Arial" w:cs="Arial" w:eastAsia="Arial" w:hAnsi="Arial"/>
          <w:color w:val="000000"/>
          <w:sz w:val="24"/>
          <w:szCs w:val="24"/>
          <w:rtl w:val="0"/>
        </w:rPr>
        <w:t xml:space="preserve">Call-Off Schedule 24 (Corporate Resolution Planning       </w:t>
      </w:r>
      <w:r w:rsidDel="00000000" w:rsidR="00000000" w:rsidRPr="00000000">
        <w:rPr>
          <w:rFonts w:ascii="Arial" w:cs="Arial" w:eastAsia="Arial" w:hAnsi="Arial"/>
          <w:color w:val="000000"/>
          <w:sz w:val="24"/>
          <w:szCs w:val="24"/>
          <w:highlight w:val="yellow"/>
          <w:rtl w:val="0"/>
        </w:rPr>
        <w:t xml:space="preserve">           </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p w:rsidR="00000000" w:rsidDel="00000000" w:rsidP="00000000" w:rsidRDefault="00000000" w:rsidRPr="00000000" w14:paraId="0000004B">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4C">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4D">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4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0">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Schedules; or none]</w:t>
      </w:r>
      <w:r w:rsidDel="00000000" w:rsidR="00000000" w:rsidRPr="00000000">
        <w:rPr>
          <w:rtl w:val="0"/>
        </w:rPr>
      </w:r>
    </w:p>
    <w:p w:rsidR="00000000" w:rsidDel="00000000" w:rsidP="00000000" w:rsidRDefault="00000000" w:rsidRPr="00000000" w14:paraId="0000005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5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56">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57">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8">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D">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5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2">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3">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6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7">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69">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6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the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6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6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6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6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70">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71">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72">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73">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76">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7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79">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7B">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7C">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7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7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7F">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5">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9">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8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D">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8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3">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9">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9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9C">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9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9F">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A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A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A9">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A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AC">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A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A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B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B3">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4">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7">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B8">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9">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B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B">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B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BD">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BE">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BF">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C0">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C1">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3">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C5">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D5">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6">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D7">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C">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0D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F">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Services (3)</w:t>
      <w:tab/>
      <w:t xml:space="preserve">                                           </w:t>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2">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v3.11</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3WgEjXSs0NwUIXRd2shxgxKFsw==">CgMxLjAyCWguMzBqMHpsbDIJaC4xZm9iOXRlMghoLmdqZGd4czgAciExX1FON0hsOERMSnNCQ1EzZDkzM3FBU0hsYktld0hDSnA=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2023-01-29T23:37:00Z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